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9B" w:rsidRPr="0094319B" w:rsidRDefault="001C0D2A" w:rsidP="009431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The Sentencing Advisory Council for Queensland</w:t>
      </w:r>
      <w:r w:rsidDel="001C0D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established under changes to the </w:t>
      </w:r>
      <w:r w:rsidR="00DA6BC3" w:rsidRPr="00B15CA7">
        <w:rPr>
          <w:rFonts w:ascii="Arial" w:hAnsi="Arial" w:cs="Arial"/>
          <w:i/>
          <w:sz w:val="22"/>
          <w:szCs w:val="22"/>
        </w:rPr>
        <w:t xml:space="preserve">Penalties and Sentences </w:t>
      </w:r>
      <w:r>
        <w:rPr>
          <w:rFonts w:ascii="Arial" w:hAnsi="Arial" w:cs="Arial"/>
          <w:i/>
          <w:sz w:val="22"/>
          <w:szCs w:val="22"/>
        </w:rPr>
        <w:t>Act 1992 (Qld)</w:t>
      </w:r>
      <w:r w:rsidR="005A522B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help</w:t>
      </w:r>
      <w:r w:rsidR="00B15CA7">
        <w:rPr>
          <w:rFonts w:ascii="Arial" w:hAnsi="Arial" w:cs="Arial"/>
          <w:sz w:val="22"/>
          <w:szCs w:val="22"/>
        </w:rPr>
        <w:t xml:space="preserve"> bridge any gap between community expectation</w:t>
      </w:r>
      <w:r>
        <w:rPr>
          <w:rFonts w:ascii="Arial" w:hAnsi="Arial" w:cs="Arial"/>
          <w:sz w:val="22"/>
          <w:szCs w:val="22"/>
        </w:rPr>
        <w:t>s</w:t>
      </w:r>
      <w:r w:rsidR="00B15CA7">
        <w:rPr>
          <w:rFonts w:ascii="Arial" w:hAnsi="Arial" w:cs="Arial"/>
          <w:sz w:val="22"/>
          <w:szCs w:val="22"/>
        </w:rPr>
        <w:t xml:space="preserve">, the courts and government on the complex issue of sentencing criminal offenders.  </w:t>
      </w:r>
    </w:p>
    <w:p w:rsidR="00344D32" w:rsidRPr="00344D32" w:rsidRDefault="00DA6BC3" w:rsidP="00344D3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A6BC3">
        <w:rPr>
          <w:rFonts w:ascii="Arial" w:hAnsi="Arial" w:cs="Arial"/>
          <w:sz w:val="22"/>
          <w:szCs w:val="22"/>
        </w:rPr>
        <w:t xml:space="preserve">The </w:t>
      </w:r>
      <w:r w:rsidR="001C0D2A">
        <w:rPr>
          <w:rFonts w:ascii="Arial" w:hAnsi="Arial" w:cs="Arial"/>
          <w:sz w:val="22"/>
          <w:szCs w:val="22"/>
        </w:rPr>
        <w:t>aims behind</w:t>
      </w:r>
      <w:r w:rsidRPr="00DA6BC3">
        <w:rPr>
          <w:rFonts w:ascii="Arial" w:hAnsi="Arial" w:cs="Arial"/>
          <w:sz w:val="22"/>
          <w:szCs w:val="22"/>
        </w:rPr>
        <w:t xml:space="preserve"> the Sentencing Advisory Council will be to promote </w:t>
      </w:r>
      <w:r w:rsidR="001C0D2A">
        <w:rPr>
          <w:rFonts w:ascii="Arial" w:hAnsi="Arial" w:cs="Arial"/>
          <w:sz w:val="22"/>
          <w:szCs w:val="22"/>
        </w:rPr>
        <w:t xml:space="preserve">greater </w:t>
      </w:r>
      <w:r w:rsidRPr="00DA6BC3">
        <w:rPr>
          <w:rFonts w:ascii="Arial" w:hAnsi="Arial" w:cs="Arial"/>
          <w:sz w:val="22"/>
          <w:szCs w:val="22"/>
        </w:rPr>
        <w:t>consistency in sentencing; stimulate balanced public debate and incorporate informed public opinion into the process thereby enhancing public confidence in the system</w:t>
      </w:r>
    </w:p>
    <w:p w:rsidR="00643E6B" w:rsidRDefault="00DA6BC3" w:rsidP="00344D3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44D32">
        <w:rPr>
          <w:rFonts w:ascii="Arial" w:hAnsi="Arial" w:cs="Arial"/>
          <w:sz w:val="22"/>
          <w:szCs w:val="22"/>
        </w:rPr>
        <w:t>The Sentencing Advisory Council will</w:t>
      </w:r>
      <w:r w:rsidR="00B15CA7" w:rsidRPr="00344D32">
        <w:rPr>
          <w:rFonts w:ascii="Arial" w:hAnsi="Arial" w:cs="Arial"/>
          <w:sz w:val="22"/>
          <w:szCs w:val="22"/>
        </w:rPr>
        <w:t xml:space="preserve"> achieve its objectives through its function</w:t>
      </w:r>
      <w:r w:rsidR="00097C01" w:rsidRPr="00344D32">
        <w:rPr>
          <w:rFonts w:ascii="Arial" w:hAnsi="Arial" w:cs="Arial"/>
          <w:sz w:val="22"/>
          <w:szCs w:val="22"/>
        </w:rPr>
        <w:t>s</w:t>
      </w:r>
      <w:r w:rsidR="00B15CA7" w:rsidRPr="00344D32">
        <w:rPr>
          <w:rFonts w:ascii="Arial" w:hAnsi="Arial" w:cs="Arial"/>
          <w:sz w:val="22"/>
          <w:szCs w:val="22"/>
        </w:rPr>
        <w:t xml:space="preserve"> of advising on sentencing matters, including</w:t>
      </w:r>
      <w:r w:rsidR="00643E6B">
        <w:rPr>
          <w:rFonts w:ascii="Arial" w:hAnsi="Arial" w:cs="Arial"/>
          <w:sz w:val="22"/>
          <w:szCs w:val="22"/>
        </w:rPr>
        <w:t>:</w:t>
      </w:r>
      <w:r w:rsidR="00B15CA7" w:rsidRPr="00344D32">
        <w:rPr>
          <w:rFonts w:ascii="Arial" w:hAnsi="Arial" w:cs="Arial"/>
          <w:sz w:val="22"/>
          <w:szCs w:val="22"/>
        </w:rPr>
        <w:t xml:space="preserve"> </w:t>
      </w:r>
    </w:p>
    <w:p w:rsidR="00643E6B" w:rsidRDefault="00B15CA7" w:rsidP="00643E6B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44D32">
        <w:rPr>
          <w:rFonts w:ascii="Arial" w:hAnsi="Arial" w:cs="Arial"/>
          <w:sz w:val="22"/>
          <w:szCs w:val="22"/>
        </w:rPr>
        <w:t>providing its views to the Court of Appeal when the Court is considering giving or reviewing a guideline judgment</w:t>
      </w:r>
      <w:r w:rsidR="00097C01" w:rsidRPr="00344D32">
        <w:rPr>
          <w:rFonts w:ascii="Arial" w:hAnsi="Arial" w:cs="Arial"/>
          <w:sz w:val="22"/>
          <w:szCs w:val="22"/>
        </w:rPr>
        <w:t>;</w:t>
      </w:r>
      <w:r w:rsidRPr="00344D32">
        <w:rPr>
          <w:rFonts w:ascii="Arial" w:hAnsi="Arial" w:cs="Arial"/>
          <w:sz w:val="22"/>
          <w:szCs w:val="22"/>
        </w:rPr>
        <w:t xml:space="preserve"> </w:t>
      </w:r>
    </w:p>
    <w:p w:rsidR="00643E6B" w:rsidRDefault="001C0D2A" w:rsidP="00643E6B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44D32">
        <w:rPr>
          <w:rFonts w:ascii="Arial" w:hAnsi="Arial" w:cs="Arial"/>
          <w:sz w:val="22"/>
          <w:szCs w:val="22"/>
        </w:rPr>
        <w:t xml:space="preserve">advising the Attorney-General on matters relating to sentencing as requested; </w:t>
      </w:r>
    </w:p>
    <w:p w:rsidR="00643E6B" w:rsidRDefault="001C0D2A" w:rsidP="00643E6B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44D32">
        <w:rPr>
          <w:rFonts w:ascii="Arial" w:hAnsi="Arial" w:cs="Arial"/>
          <w:sz w:val="22"/>
          <w:szCs w:val="22"/>
        </w:rPr>
        <w:t>obtaining the community</w:t>
      </w:r>
      <w:r w:rsidR="00571713" w:rsidRPr="00344D32">
        <w:rPr>
          <w:rFonts w:ascii="Arial" w:hAnsi="Arial" w:cs="Arial"/>
          <w:sz w:val="22"/>
          <w:szCs w:val="22"/>
        </w:rPr>
        <w:t xml:space="preserve">’s views in relation to sentencing; and </w:t>
      </w:r>
    </w:p>
    <w:p w:rsidR="000B03AE" w:rsidRPr="005A522B" w:rsidRDefault="00571713" w:rsidP="00643E6B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44D32">
        <w:rPr>
          <w:rFonts w:ascii="Arial" w:hAnsi="Arial" w:cs="Arial"/>
          <w:sz w:val="22"/>
          <w:szCs w:val="22"/>
        </w:rPr>
        <w:t>researching, educating and consulting on matters relating to sentencing.</w:t>
      </w:r>
    </w:p>
    <w:p w:rsidR="0011233C" w:rsidRPr="005A522B" w:rsidRDefault="0011233C" w:rsidP="001123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A522B">
        <w:rPr>
          <w:rFonts w:ascii="Arial" w:hAnsi="Arial" w:cs="Arial"/>
          <w:sz w:val="22"/>
          <w:szCs w:val="22"/>
        </w:rPr>
        <w:t xml:space="preserve">The Sentencing Advisory Council will be asked to </w:t>
      </w:r>
      <w:r w:rsidR="000B03AE" w:rsidRPr="005A522B">
        <w:rPr>
          <w:rFonts w:ascii="Arial" w:hAnsi="Arial" w:cs="Arial"/>
          <w:sz w:val="22"/>
          <w:szCs w:val="22"/>
        </w:rPr>
        <w:t xml:space="preserve">undertake an examination of the appropriate </w:t>
      </w:r>
      <w:r w:rsidR="002962DF" w:rsidRPr="005A522B">
        <w:rPr>
          <w:rFonts w:ascii="Arial" w:hAnsi="Arial" w:cs="Arial"/>
          <w:sz w:val="22"/>
          <w:szCs w:val="22"/>
        </w:rPr>
        <w:t xml:space="preserve">Queensland </w:t>
      </w:r>
      <w:r w:rsidR="000B03AE" w:rsidRPr="005A522B">
        <w:rPr>
          <w:rFonts w:ascii="Arial" w:hAnsi="Arial" w:cs="Arial"/>
          <w:sz w:val="22"/>
          <w:szCs w:val="22"/>
        </w:rPr>
        <w:t xml:space="preserve">offences to which a minimum standard non-parole period should apply and </w:t>
      </w:r>
      <w:r w:rsidR="00984ECC" w:rsidRPr="005A522B">
        <w:rPr>
          <w:rFonts w:ascii="Arial" w:hAnsi="Arial" w:cs="Arial"/>
          <w:sz w:val="22"/>
          <w:szCs w:val="22"/>
        </w:rPr>
        <w:t>to</w:t>
      </w:r>
      <w:r w:rsidR="002962DF" w:rsidRPr="005A522B">
        <w:rPr>
          <w:rFonts w:ascii="Arial" w:hAnsi="Arial" w:cs="Arial"/>
          <w:sz w:val="22"/>
          <w:szCs w:val="22"/>
        </w:rPr>
        <w:t xml:space="preserve"> </w:t>
      </w:r>
      <w:r w:rsidR="000B03AE" w:rsidRPr="005A522B">
        <w:rPr>
          <w:rFonts w:ascii="Arial" w:hAnsi="Arial" w:cs="Arial"/>
          <w:sz w:val="22"/>
          <w:szCs w:val="22"/>
        </w:rPr>
        <w:t>recommend the appropriate length of the st</w:t>
      </w:r>
      <w:r w:rsidR="002962DF" w:rsidRPr="005A522B">
        <w:rPr>
          <w:rFonts w:ascii="Arial" w:hAnsi="Arial" w:cs="Arial"/>
          <w:sz w:val="22"/>
          <w:szCs w:val="22"/>
        </w:rPr>
        <w:t>a</w:t>
      </w:r>
      <w:r w:rsidR="000B03AE" w:rsidRPr="005A522B">
        <w:rPr>
          <w:rFonts w:ascii="Arial" w:hAnsi="Arial" w:cs="Arial"/>
          <w:sz w:val="22"/>
          <w:szCs w:val="22"/>
        </w:rPr>
        <w:t>ndard non-parole period for each of the offences identified.</w:t>
      </w:r>
      <w:r w:rsidR="002962DF" w:rsidRPr="005A522B">
        <w:rPr>
          <w:rFonts w:ascii="Arial" w:hAnsi="Arial" w:cs="Arial"/>
          <w:sz w:val="22"/>
          <w:szCs w:val="22"/>
        </w:rPr>
        <w:t xml:space="preserve">  The Council will report on its </w:t>
      </w:r>
      <w:r w:rsidR="004711D0" w:rsidRPr="005A522B">
        <w:rPr>
          <w:rFonts w:ascii="Arial" w:hAnsi="Arial" w:cs="Arial"/>
          <w:sz w:val="22"/>
          <w:szCs w:val="22"/>
        </w:rPr>
        <w:t>examination</w:t>
      </w:r>
      <w:r w:rsidR="002962DF" w:rsidRPr="005A522B">
        <w:rPr>
          <w:rFonts w:ascii="Arial" w:hAnsi="Arial" w:cs="Arial"/>
          <w:sz w:val="22"/>
          <w:szCs w:val="22"/>
        </w:rPr>
        <w:t xml:space="preserve"> to the Attorney-General and Minister for Industrial Relations.</w:t>
      </w:r>
    </w:p>
    <w:p w:rsidR="005A522B" w:rsidRDefault="0094319B" w:rsidP="009431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43E6B">
        <w:rPr>
          <w:rFonts w:ascii="Arial" w:hAnsi="Arial" w:cs="Arial"/>
          <w:sz w:val="22"/>
          <w:szCs w:val="22"/>
          <w:u w:val="single"/>
        </w:rPr>
        <w:t xml:space="preserve">Cabinet </w:t>
      </w:r>
      <w:r w:rsidR="0011233C" w:rsidRPr="00643E6B">
        <w:rPr>
          <w:rFonts w:ascii="Arial" w:hAnsi="Arial" w:cs="Arial"/>
          <w:sz w:val="22"/>
          <w:szCs w:val="22"/>
          <w:u w:val="single"/>
        </w:rPr>
        <w:t>endorsed</w:t>
      </w:r>
      <w:r w:rsidR="0011233C" w:rsidRPr="005A522B">
        <w:rPr>
          <w:rFonts w:ascii="Arial" w:hAnsi="Arial" w:cs="Arial"/>
          <w:sz w:val="22"/>
          <w:szCs w:val="22"/>
        </w:rPr>
        <w:t xml:space="preserve"> in principle the implementation of standard non-parole periods for serious crimes against the person involving violence, or w</w:t>
      </w:r>
      <w:r w:rsidR="0011233C" w:rsidRPr="0011233C">
        <w:rPr>
          <w:rFonts w:ascii="Arial" w:hAnsi="Arial" w:cs="Arial"/>
          <w:sz w:val="22"/>
          <w:szCs w:val="22"/>
        </w:rPr>
        <w:t>hich involve sexual offending</w:t>
      </w:r>
      <w:r w:rsidR="005A522B">
        <w:rPr>
          <w:rFonts w:ascii="Arial" w:hAnsi="Arial" w:cs="Arial"/>
          <w:sz w:val="22"/>
          <w:szCs w:val="22"/>
        </w:rPr>
        <w:t>.</w:t>
      </w:r>
    </w:p>
    <w:p w:rsidR="0094319B" w:rsidRPr="00344D32" w:rsidRDefault="005A522B" w:rsidP="009431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43E6B">
        <w:rPr>
          <w:rFonts w:ascii="Arial" w:hAnsi="Arial" w:cs="Arial"/>
          <w:sz w:val="22"/>
          <w:szCs w:val="22"/>
          <w:u w:val="single"/>
        </w:rPr>
        <w:t>Cabinet</w:t>
      </w:r>
      <w:r w:rsidR="002962DF" w:rsidRPr="00643E6B">
        <w:rPr>
          <w:rFonts w:ascii="Arial" w:hAnsi="Arial" w:cs="Arial"/>
          <w:sz w:val="22"/>
          <w:szCs w:val="22"/>
          <w:u w:val="single"/>
        </w:rPr>
        <w:t xml:space="preserve"> n</w:t>
      </w:r>
      <w:r w:rsidR="0011233C" w:rsidRPr="00643E6B">
        <w:rPr>
          <w:rFonts w:ascii="Arial" w:hAnsi="Arial" w:cs="Arial"/>
          <w:sz w:val="22"/>
          <w:szCs w:val="22"/>
          <w:u w:val="single"/>
        </w:rPr>
        <w:t>oted</w:t>
      </w:r>
      <w:r w:rsidR="0011233C" w:rsidRPr="004711D0">
        <w:rPr>
          <w:rFonts w:ascii="Arial" w:hAnsi="Arial" w:cs="Arial"/>
          <w:sz w:val="22"/>
          <w:szCs w:val="22"/>
        </w:rPr>
        <w:t xml:space="preserve"> </w:t>
      </w:r>
      <w:r w:rsidR="0011233C" w:rsidRPr="0011233C">
        <w:rPr>
          <w:rFonts w:ascii="Arial" w:hAnsi="Arial" w:cs="Arial"/>
          <w:sz w:val="22"/>
          <w:szCs w:val="22"/>
        </w:rPr>
        <w:t>that the</w:t>
      </w:r>
      <w:r w:rsidR="0011233C" w:rsidRPr="004711D0">
        <w:rPr>
          <w:rFonts w:ascii="Arial" w:hAnsi="Arial" w:cs="Arial"/>
          <w:sz w:val="22"/>
          <w:szCs w:val="22"/>
        </w:rPr>
        <w:t xml:space="preserve"> </w:t>
      </w:r>
      <w:r w:rsidR="0011233C" w:rsidRPr="0011233C">
        <w:rPr>
          <w:rFonts w:ascii="Arial" w:hAnsi="Arial" w:cs="Arial"/>
          <w:sz w:val="22"/>
          <w:szCs w:val="22"/>
        </w:rPr>
        <w:t>Sentencing Advisory Council will be asked to advise the Attorney-General and Minister for Industrial Relations on appropriate offences to be subject to standard non-parole periods and on appropriate non-parole</w:t>
      </w:r>
      <w:r w:rsidR="005558C4">
        <w:rPr>
          <w:rFonts w:ascii="Arial" w:hAnsi="Arial" w:cs="Arial"/>
          <w:sz w:val="22"/>
          <w:szCs w:val="22"/>
        </w:rPr>
        <w:t>.</w:t>
      </w:r>
    </w:p>
    <w:p w:rsidR="00537CAC" w:rsidRPr="00643E6B" w:rsidRDefault="00537CAC" w:rsidP="00643E6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643E6B">
        <w:rPr>
          <w:rFonts w:ascii="Arial" w:hAnsi="Arial" w:cs="Arial"/>
          <w:i/>
          <w:sz w:val="22"/>
          <w:szCs w:val="22"/>
          <w:u w:val="single"/>
        </w:rPr>
        <w:t>Attachment</w:t>
      </w:r>
      <w:r w:rsidR="0094319B" w:rsidRPr="00643E6B">
        <w:rPr>
          <w:rFonts w:ascii="Arial" w:hAnsi="Arial" w:cs="Arial"/>
          <w:i/>
          <w:sz w:val="22"/>
          <w:szCs w:val="22"/>
          <w:u w:val="single"/>
        </w:rPr>
        <w:t>s</w:t>
      </w:r>
    </w:p>
    <w:p w:rsidR="00094A7F" w:rsidRDefault="0094319B" w:rsidP="00643E6B">
      <w:pPr>
        <w:numPr>
          <w:ilvl w:val="0"/>
          <w:numId w:val="8"/>
        </w:numPr>
        <w:spacing w:before="240"/>
        <w:jc w:val="both"/>
      </w:pPr>
      <w:r w:rsidRPr="0094319B">
        <w:rPr>
          <w:rFonts w:ascii="Arial" w:hAnsi="Arial" w:cs="Arial"/>
          <w:sz w:val="22"/>
          <w:szCs w:val="22"/>
        </w:rPr>
        <w:t>Nil</w:t>
      </w:r>
    </w:p>
    <w:sectPr w:rsidR="00094A7F" w:rsidSect="00256AD5">
      <w:headerReference w:type="default" r:id="rId7"/>
      <w:pgSz w:w="11907" w:h="16840" w:code="9"/>
      <w:pgMar w:top="1134" w:right="1134" w:bottom="1134" w:left="1134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3D" w:rsidRDefault="00DF5E3D">
      <w:r>
        <w:separator/>
      </w:r>
    </w:p>
  </w:endnote>
  <w:endnote w:type="continuationSeparator" w:id="0">
    <w:p w:rsidR="00DF5E3D" w:rsidRDefault="00DF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3D" w:rsidRDefault="00DF5E3D">
      <w:r>
        <w:separator/>
      </w:r>
    </w:p>
  </w:footnote>
  <w:footnote w:type="continuationSeparator" w:id="0">
    <w:p w:rsidR="00DF5E3D" w:rsidRDefault="00DF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32" w:rsidRPr="0088767C" w:rsidRDefault="00CE54B3" w:rsidP="002A2A2D">
    <w:pPr>
      <w:pStyle w:val="Header"/>
      <w:ind w:firstLine="2880"/>
      <w:jc w:val="right"/>
      <w:rPr>
        <w:rFonts w:ascii="Arial" w:hAnsi="Arial" w:cs="Arial"/>
        <w:b/>
        <w:sz w:val="22"/>
        <w:szCs w:val="22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-320040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D32" w:rsidRDefault="00344D32" w:rsidP="00537CAC">
    <w:pPr>
      <w:pStyle w:val="Header"/>
      <w:rPr>
        <w:rFonts w:ascii="Arial" w:hAnsi="Arial" w:cs="Arial"/>
        <w:b/>
        <w:sz w:val="22"/>
        <w:szCs w:val="22"/>
        <w:u w:val="single"/>
      </w:rPr>
    </w:pPr>
    <w:r w:rsidRPr="00880521">
      <w:rPr>
        <w:rFonts w:ascii="Arial" w:hAnsi="Arial" w:cs="Arial"/>
        <w:b/>
        <w:sz w:val="22"/>
        <w:szCs w:val="22"/>
      </w:rPr>
      <w:tab/>
    </w:r>
    <w:r w:rsidRPr="000400F9">
      <w:rPr>
        <w:rFonts w:ascii="Arial" w:hAnsi="Arial" w:cs="Arial"/>
        <w:b/>
        <w:sz w:val="22"/>
        <w:szCs w:val="22"/>
        <w:u w:val="single"/>
      </w:rPr>
      <w:t>Cabinet –</w:t>
    </w:r>
    <w:r>
      <w:rPr>
        <w:rFonts w:ascii="Arial" w:hAnsi="Arial" w:cs="Arial"/>
        <w:b/>
        <w:sz w:val="22"/>
        <w:szCs w:val="22"/>
        <w:u w:val="single"/>
      </w:rPr>
      <w:t xml:space="preserve"> October 2010</w:t>
    </w:r>
  </w:p>
  <w:p w:rsidR="00344D32" w:rsidRDefault="00344D32" w:rsidP="0031608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Referral of presumptive non-parole periods to the Sentencing Advisory Council</w:t>
    </w:r>
  </w:p>
  <w:p w:rsidR="00344D32" w:rsidRDefault="00344D32" w:rsidP="006B24D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</w:t>
    </w:r>
    <w:r w:rsidR="00C25E2A">
      <w:rPr>
        <w:rFonts w:ascii="Arial" w:hAnsi="Arial" w:cs="Arial"/>
        <w:b/>
        <w:sz w:val="22"/>
        <w:szCs w:val="22"/>
        <w:u w:val="single"/>
      </w:rPr>
      <w:t>for Industrial Relations</w:t>
    </w:r>
  </w:p>
  <w:p w:rsidR="00344D32" w:rsidRPr="00F10DF9" w:rsidRDefault="00344D32" w:rsidP="00537CA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6E02"/>
    <w:multiLevelType w:val="hybridMultilevel"/>
    <w:tmpl w:val="01F6A262"/>
    <w:lvl w:ilvl="0" w:tplc="F760C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EF40AB6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F72E34"/>
    <w:multiLevelType w:val="multilevel"/>
    <w:tmpl w:val="AF389512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E8A1464"/>
    <w:multiLevelType w:val="hybridMultilevel"/>
    <w:tmpl w:val="ED6AAACA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F1717BE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91D43"/>
    <w:multiLevelType w:val="hybridMultilevel"/>
    <w:tmpl w:val="7C88D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B3013"/>
    <w:multiLevelType w:val="hybridMultilevel"/>
    <w:tmpl w:val="0496623A"/>
    <w:lvl w:ilvl="0" w:tplc="D0909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8B10509A"/>
    <w:lvl w:ilvl="0" w:tplc="B69CF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spacing w:val="20"/>
          <w:position w:val="0"/>
          <w:sz w:val="24"/>
          <w:szCs w:val="24"/>
        </w:rPr>
      </w:lvl>
    </w:lvlOverride>
  </w:num>
  <w:num w:numId="5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spacing w:val="20"/>
          <w:position w:val="0"/>
        </w:rPr>
      </w:lvl>
    </w:lvlOverride>
  </w:num>
  <w:num w:numId="6">
    <w:abstractNumId w:val="0"/>
  </w:num>
  <w:num w:numId="7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993"/>
          </w:tabs>
          <w:ind w:left="993" w:hanging="567"/>
        </w:pPr>
        <w:rPr>
          <w:rFonts w:hint="default"/>
          <w:i w:val="0"/>
          <w:spacing w:val="20"/>
          <w:position w:val="0"/>
        </w:rPr>
      </w:lvl>
    </w:lvlOverride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AC"/>
    <w:rsid w:val="000201FB"/>
    <w:rsid w:val="0005445D"/>
    <w:rsid w:val="00094A7F"/>
    <w:rsid w:val="00097C01"/>
    <w:rsid w:val="000A62B5"/>
    <w:rsid w:val="000B03AE"/>
    <w:rsid w:val="0011233C"/>
    <w:rsid w:val="001311CF"/>
    <w:rsid w:val="001556B3"/>
    <w:rsid w:val="00157484"/>
    <w:rsid w:val="001C0D2A"/>
    <w:rsid w:val="001E67E4"/>
    <w:rsid w:val="00256AD5"/>
    <w:rsid w:val="00264644"/>
    <w:rsid w:val="002962DF"/>
    <w:rsid w:val="002A2A2D"/>
    <w:rsid w:val="002F04DA"/>
    <w:rsid w:val="003055ED"/>
    <w:rsid w:val="0031608B"/>
    <w:rsid w:val="00344D32"/>
    <w:rsid w:val="003F0851"/>
    <w:rsid w:val="00446097"/>
    <w:rsid w:val="004711D0"/>
    <w:rsid w:val="0049617E"/>
    <w:rsid w:val="004A0014"/>
    <w:rsid w:val="004E2013"/>
    <w:rsid w:val="004F6864"/>
    <w:rsid w:val="00537CAC"/>
    <w:rsid w:val="005558C4"/>
    <w:rsid w:val="00571713"/>
    <w:rsid w:val="005A522B"/>
    <w:rsid w:val="005B3C4F"/>
    <w:rsid w:val="005B6B09"/>
    <w:rsid w:val="005C2255"/>
    <w:rsid w:val="005F4CBD"/>
    <w:rsid w:val="006025B6"/>
    <w:rsid w:val="00617C30"/>
    <w:rsid w:val="0063067C"/>
    <w:rsid w:val="006371D6"/>
    <w:rsid w:val="00643E6B"/>
    <w:rsid w:val="006543F8"/>
    <w:rsid w:val="00655C29"/>
    <w:rsid w:val="00660FCA"/>
    <w:rsid w:val="006B24DF"/>
    <w:rsid w:val="006C0F3F"/>
    <w:rsid w:val="006C657B"/>
    <w:rsid w:val="00755432"/>
    <w:rsid w:val="00784FFD"/>
    <w:rsid w:val="007D6F40"/>
    <w:rsid w:val="007E18AC"/>
    <w:rsid w:val="00880521"/>
    <w:rsid w:val="0088767C"/>
    <w:rsid w:val="00891ED0"/>
    <w:rsid w:val="008A204D"/>
    <w:rsid w:val="008B4D96"/>
    <w:rsid w:val="0094319B"/>
    <w:rsid w:val="009749E3"/>
    <w:rsid w:val="00984ECC"/>
    <w:rsid w:val="00A053FE"/>
    <w:rsid w:val="00A11C80"/>
    <w:rsid w:val="00A53AA8"/>
    <w:rsid w:val="00A96312"/>
    <w:rsid w:val="00AA74CB"/>
    <w:rsid w:val="00B15CA7"/>
    <w:rsid w:val="00B32139"/>
    <w:rsid w:val="00B411FB"/>
    <w:rsid w:val="00B51B2F"/>
    <w:rsid w:val="00B65E4B"/>
    <w:rsid w:val="00B779C1"/>
    <w:rsid w:val="00BB5F60"/>
    <w:rsid w:val="00C20CB9"/>
    <w:rsid w:val="00C25E2A"/>
    <w:rsid w:val="00C26ECC"/>
    <w:rsid w:val="00C4094C"/>
    <w:rsid w:val="00CB1337"/>
    <w:rsid w:val="00CE54B3"/>
    <w:rsid w:val="00D31600"/>
    <w:rsid w:val="00D37F46"/>
    <w:rsid w:val="00D441D2"/>
    <w:rsid w:val="00DA6BC3"/>
    <w:rsid w:val="00DB232D"/>
    <w:rsid w:val="00DF5E3D"/>
    <w:rsid w:val="00E16B25"/>
    <w:rsid w:val="00E36044"/>
    <w:rsid w:val="00ED02B3"/>
    <w:rsid w:val="00F624C3"/>
    <w:rsid w:val="00F67BF3"/>
    <w:rsid w:val="00F81160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AC"/>
    <w:rPr>
      <w:sz w:val="24"/>
      <w:szCs w:val="24"/>
    </w:rPr>
  </w:style>
  <w:style w:type="paragraph" w:styleId="Heading2">
    <w:name w:val="heading 2"/>
    <w:basedOn w:val="Normal"/>
    <w:next w:val="Normal"/>
    <w:qFormat/>
    <w:rsid w:val="00446097"/>
    <w:pPr>
      <w:keepNext/>
      <w:widowControl w:val="0"/>
      <w:tabs>
        <w:tab w:val="left" w:pos="0"/>
        <w:tab w:val="left" w:pos="592"/>
        <w:tab w:val="left" w:pos="1185"/>
        <w:tab w:val="left" w:pos="1778"/>
        <w:tab w:val="left" w:pos="2371"/>
        <w:tab w:val="left" w:pos="2964"/>
        <w:tab w:val="left" w:pos="3556"/>
        <w:tab w:val="left" w:pos="4149"/>
        <w:tab w:val="left" w:pos="4742"/>
        <w:tab w:val="left" w:pos="5335"/>
        <w:tab w:val="left" w:pos="5928"/>
        <w:tab w:val="left" w:pos="6520"/>
        <w:tab w:val="left" w:pos="7113"/>
        <w:tab w:val="left" w:pos="7706"/>
        <w:tab w:val="left" w:pos="8299"/>
      </w:tabs>
      <w:jc w:val="both"/>
      <w:outlineLvl w:val="1"/>
    </w:pPr>
    <w:rPr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C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CAC"/>
    <w:pPr>
      <w:tabs>
        <w:tab w:val="center" w:pos="4153"/>
        <w:tab w:val="right" w:pos="8306"/>
      </w:tabs>
    </w:pPr>
  </w:style>
  <w:style w:type="numbering" w:customStyle="1" w:styleId="cabinet">
    <w:name w:val="cabinet"/>
    <w:rsid w:val="00157484"/>
    <w:pPr>
      <w:numPr>
        <w:numId w:val="10"/>
      </w:numPr>
    </w:pPr>
  </w:style>
  <w:style w:type="paragraph" w:customStyle="1" w:styleId="StyleJustified">
    <w:name w:val="Style Justified"/>
    <w:basedOn w:val="Normal"/>
    <w:rsid w:val="00157484"/>
    <w:pPr>
      <w:numPr>
        <w:numId w:val="4"/>
      </w:numPr>
      <w:spacing w:before="240"/>
      <w:jc w:val="both"/>
    </w:pPr>
    <w:rPr>
      <w:szCs w:val="20"/>
    </w:rPr>
  </w:style>
  <w:style w:type="paragraph" w:customStyle="1" w:styleId="Cabinet2text">
    <w:name w:val="Cabinet 2 text"/>
    <w:basedOn w:val="Normal"/>
    <w:rsid w:val="00157484"/>
    <w:pPr>
      <w:numPr>
        <w:ilvl w:val="1"/>
        <w:numId w:val="4"/>
      </w:numPr>
      <w:spacing w:before="120"/>
      <w:jc w:val="both"/>
    </w:pPr>
    <w:rPr>
      <w:szCs w:val="20"/>
    </w:rPr>
  </w:style>
  <w:style w:type="paragraph" w:customStyle="1" w:styleId="Cabinet3text">
    <w:name w:val="Cabinet 3 text"/>
    <w:basedOn w:val="Cabinet2text"/>
    <w:rsid w:val="00157484"/>
    <w:pPr>
      <w:numPr>
        <w:ilvl w:val="2"/>
      </w:numPr>
    </w:pPr>
  </w:style>
  <w:style w:type="paragraph" w:customStyle="1" w:styleId="Cabinet4text">
    <w:name w:val="Cabinet 4 text"/>
    <w:basedOn w:val="Cabinet2text"/>
    <w:rsid w:val="00157484"/>
    <w:pPr>
      <w:numPr>
        <w:ilvl w:val="3"/>
      </w:numPr>
    </w:pPr>
  </w:style>
  <w:style w:type="paragraph" w:customStyle="1" w:styleId="cabinet5text">
    <w:name w:val="cabinet 5 text"/>
    <w:basedOn w:val="Cabinet2text"/>
    <w:rsid w:val="00157484"/>
    <w:pPr>
      <w:numPr>
        <w:ilvl w:val="4"/>
      </w:numPr>
    </w:pPr>
  </w:style>
  <w:style w:type="paragraph" w:styleId="BalloonText">
    <w:name w:val="Balloon Text"/>
    <w:basedOn w:val="Normal"/>
    <w:semiHidden/>
    <w:rsid w:val="002F04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B03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1539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1797</CharactersWithSpaces>
  <SharedDoc>false</SharedDoc>
  <HyperlinkBase>https://www.cabinet.qld.gov.au/documents/2010/Oct/Presumptive Non-Parole Periods for SAC/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Crime,Justice</cp:keywords>
  <cp:lastModifiedBy/>
  <cp:revision>2</cp:revision>
  <cp:lastPrinted>2011-06-30T23:28:00Z</cp:lastPrinted>
  <dcterms:created xsi:type="dcterms:W3CDTF">2017-10-24T22:22:00Z</dcterms:created>
  <dcterms:modified xsi:type="dcterms:W3CDTF">2018-03-06T01:05:00Z</dcterms:modified>
  <cp:category>Justice,Crime,Courts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-1539658242</vt:i4>
  </property>
  <property fmtid="{D5CDD505-2E9C-101B-9397-08002B2CF9AE}" pid="4" name="_ReviewingToolsShownOnce">
    <vt:lpwstr/>
  </property>
</Properties>
</file>